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2FCC" w14:textId="7657BA31" w:rsidR="000E25BD" w:rsidRPr="000E25BD" w:rsidRDefault="0070224B">
      <w:pPr>
        <w:rPr>
          <w:b/>
          <w:bCs/>
        </w:rPr>
      </w:pPr>
      <w:r>
        <w:rPr>
          <w:b/>
          <w:bCs/>
        </w:rPr>
        <w:t>Defender Pest -</w:t>
      </w:r>
      <w:r w:rsidR="000E25BD" w:rsidRPr="000E25BD">
        <w:rPr>
          <w:b/>
          <w:bCs/>
        </w:rPr>
        <w:t xml:space="preserve"> German Cockroach Treatment Preparation Sheet</w:t>
      </w:r>
    </w:p>
    <w:p w14:paraId="0B061CF7" w14:textId="7F633CF6" w:rsidR="000E25BD" w:rsidRDefault="000E25BD">
      <w:r>
        <w:t xml:space="preserve">Thank you for choosing </w:t>
      </w:r>
      <w:r w:rsidR="0070224B">
        <w:t>Defender</w:t>
      </w:r>
      <w:r>
        <w:t xml:space="preserve"> Pest for your German cockroach treatment. To ensure the most effective results, we’ve outlined steps to prepare your home for both visits. Please follow these instructions carefully. </w:t>
      </w:r>
    </w:p>
    <w:p w14:paraId="6D4D2856" w14:textId="77777777" w:rsidR="000E25BD" w:rsidRPr="000E25BD" w:rsidRDefault="000E25BD">
      <w:pPr>
        <w:rPr>
          <w:b/>
          <w:bCs/>
        </w:rPr>
      </w:pPr>
      <w:r w:rsidRPr="000E25BD">
        <w:rPr>
          <w:b/>
          <w:bCs/>
        </w:rPr>
        <w:t>Preparation for the First Visit: Initial German Cockroach Treatment</w:t>
      </w:r>
    </w:p>
    <w:p w14:paraId="0C6E6A06" w14:textId="77777777" w:rsidR="000E25BD" w:rsidRPr="000E25BD" w:rsidRDefault="000E25BD">
      <w:pPr>
        <w:rPr>
          <w:b/>
          <w:bCs/>
        </w:rPr>
      </w:pPr>
      <w:r w:rsidRPr="000E25BD">
        <w:rPr>
          <w:b/>
          <w:bCs/>
        </w:rPr>
        <w:t>Before Our Arrival:</w:t>
      </w:r>
    </w:p>
    <w:p w14:paraId="5388ADA1" w14:textId="3D79E0AB" w:rsidR="000E25BD" w:rsidRPr="000E25BD" w:rsidRDefault="000E25BD" w:rsidP="000E25BD">
      <w:pPr>
        <w:pStyle w:val="ListParagraph"/>
        <w:numPr>
          <w:ilvl w:val="0"/>
          <w:numId w:val="1"/>
        </w:numPr>
        <w:rPr>
          <w:b/>
          <w:bCs/>
        </w:rPr>
      </w:pPr>
      <w:r w:rsidRPr="000E25BD">
        <w:rPr>
          <w:b/>
          <w:bCs/>
        </w:rPr>
        <w:t xml:space="preserve">Clean Thoroughly: </w:t>
      </w:r>
    </w:p>
    <w:p w14:paraId="489B6A59" w14:textId="77777777" w:rsidR="000E25BD" w:rsidRDefault="000E25BD" w:rsidP="000E25BD">
      <w:pPr>
        <w:pStyle w:val="ListParagraph"/>
        <w:numPr>
          <w:ilvl w:val="1"/>
          <w:numId w:val="1"/>
        </w:numPr>
      </w:pPr>
      <w:r>
        <w:t xml:space="preserve">Clean kitchen and bathroom areas, including behind and under appliances (e.g., stove, fridge, and dishwasher). </w:t>
      </w:r>
    </w:p>
    <w:p w14:paraId="29A08EF2" w14:textId="77777777" w:rsidR="000E25BD" w:rsidRDefault="000E25BD" w:rsidP="000E25BD">
      <w:pPr>
        <w:pStyle w:val="ListParagraph"/>
        <w:numPr>
          <w:ilvl w:val="1"/>
          <w:numId w:val="1"/>
        </w:numPr>
      </w:pPr>
      <w:r>
        <w:t xml:space="preserve">Wipe down counters, vacuum all accessible areas, and clean up any food crumbs or spills. </w:t>
      </w:r>
    </w:p>
    <w:p w14:paraId="275AC67D" w14:textId="77777777" w:rsidR="000E25BD" w:rsidRDefault="000E25BD" w:rsidP="000E25BD">
      <w:pPr>
        <w:pStyle w:val="ListParagraph"/>
        <w:ind w:left="1120"/>
      </w:pPr>
    </w:p>
    <w:p w14:paraId="27E53C0E" w14:textId="203D9DF5" w:rsidR="000E25BD" w:rsidRPr="000E25BD" w:rsidRDefault="000E25BD" w:rsidP="000E25BD">
      <w:pPr>
        <w:pStyle w:val="ListParagraph"/>
        <w:numPr>
          <w:ilvl w:val="0"/>
          <w:numId w:val="1"/>
        </w:numPr>
        <w:rPr>
          <w:b/>
          <w:bCs/>
        </w:rPr>
      </w:pPr>
      <w:r w:rsidRPr="000E25BD">
        <w:rPr>
          <w:b/>
          <w:bCs/>
        </w:rPr>
        <w:t>Remove Items from Cabinets:</w:t>
      </w:r>
    </w:p>
    <w:p w14:paraId="433CD94A" w14:textId="77777777" w:rsidR="000E25BD" w:rsidRDefault="000E25BD" w:rsidP="000E25BD">
      <w:pPr>
        <w:pStyle w:val="ListParagraph"/>
        <w:numPr>
          <w:ilvl w:val="1"/>
          <w:numId w:val="1"/>
        </w:numPr>
      </w:pPr>
      <w:r>
        <w:t xml:space="preserve"> Empty all kitchen and bathroom cabinets, especially where cockroach activity has been seen. This allows our technician full access to treat inside and behind these areas.</w:t>
      </w:r>
    </w:p>
    <w:p w14:paraId="20870416" w14:textId="77777777" w:rsidR="000E25BD" w:rsidRDefault="000E25BD" w:rsidP="000E25BD">
      <w:pPr>
        <w:pStyle w:val="ListParagraph"/>
        <w:ind w:left="1120"/>
      </w:pPr>
    </w:p>
    <w:p w14:paraId="474400E6" w14:textId="16E36002" w:rsidR="000E25BD" w:rsidRPr="000E25BD" w:rsidRDefault="000E25BD" w:rsidP="000E25BD">
      <w:pPr>
        <w:pStyle w:val="ListParagraph"/>
        <w:numPr>
          <w:ilvl w:val="0"/>
          <w:numId w:val="1"/>
        </w:numPr>
        <w:rPr>
          <w:b/>
          <w:bCs/>
        </w:rPr>
      </w:pPr>
      <w:r w:rsidRPr="000E25BD">
        <w:rPr>
          <w:b/>
          <w:bCs/>
        </w:rPr>
        <w:t>Cover or Store Food:</w:t>
      </w:r>
    </w:p>
    <w:p w14:paraId="69CC522E" w14:textId="77777777" w:rsidR="000E25BD" w:rsidRDefault="000E25BD" w:rsidP="000E25BD">
      <w:pPr>
        <w:pStyle w:val="ListParagraph"/>
        <w:numPr>
          <w:ilvl w:val="1"/>
          <w:numId w:val="1"/>
        </w:numPr>
      </w:pPr>
      <w:r>
        <w:t xml:space="preserve"> Store food, utensils, and dishes in sealed containers or remove them from the kitchen during the treatment process.</w:t>
      </w:r>
    </w:p>
    <w:p w14:paraId="7C57E2C4" w14:textId="77777777" w:rsidR="000E25BD" w:rsidRDefault="000E25BD" w:rsidP="000E25BD">
      <w:pPr>
        <w:pStyle w:val="ListParagraph"/>
        <w:ind w:left="1120"/>
      </w:pPr>
    </w:p>
    <w:p w14:paraId="3439D862" w14:textId="2A2EF3BB" w:rsidR="000E25BD" w:rsidRPr="000E25BD" w:rsidRDefault="000E25BD" w:rsidP="000E25BD">
      <w:pPr>
        <w:pStyle w:val="ListParagraph"/>
        <w:numPr>
          <w:ilvl w:val="0"/>
          <w:numId w:val="1"/>
        </w:numPr>
        <w:rPr>
          <w:b/>
          <w:bCs/>
        </w:rPr>
      </w:pPr>
      <w:r w:rsidRPr="000E25BD">
        <w:rPr>
          <w:b/>
          <w:bCs/>
        </w:rPr>
        <w:t>Clear the Floors:</w:t>
      </w:r>
    </w:p>
    <w:p w14:paraId="63FC32FB" w14:textId="77777777" w:rsidR="000E25BD" w:rsidRDefault="000E25BD" w:rsidP="000E25BD">
      <w:pPr>
        <w:pStyle w:val="ListParagraph"/>
        <w:numPr>
          <w:ilvl w:val="1"/>
          <w:numId w:val="1"/>
        </w:numPr>
      </w:pPr>
      <w:r>
        <w:t xml:space="preserve"> Remove clutter, such as clothing, shoes, and other items on the floor, to allow the technician to access all areas, including baseboards and corners. </w:t>
      </w:r>
    </w:p>
    <w:p w14:paraId="7A9B2D9B" w14:textId="77777777" w:rsidR="000E25BD" w:rsidRDefault="000E25BD" w:rsidP="000E25BD">
      <w:pPr>
        <w:pStyle w:val="ListParagraph"/>
        <w:ind w:left="1120"/>
      </w:pPr>
    </w:p>
    <w:p w14:paraId="69CCD329" w14:textId="71CDCDF8" w:rsidR="000E25BD" w:rsidRPr="000E25BD" w:rsidRDefault="000E25BD" w:rsidP="000E25BD">
      <w:pPr>
        <w:pStyle w:val="ListParagraph"/>
        <w:numPr>
          <w:ilvl w:val="0"/>
          <w:numId w:val="1"/>
        </w:numPr>
        <w:rPr>
          <w:b/>
          <w:bCs/>
        </w:rPr>
      </w:pPr>
      <w:r w:rsidRPr="000E25BD">
        <w:rPr>
          <w:b/>
          <w:bCs/>
        </w:rPr>
        <w:t>Seal Pet Food and Water:</w:t>
      </w:r>
    </w:p>
    <w:p w14:paraId="3C438C5A" w14:textId="77777777" w:rsidR="000E25BD" w:rsidRDefault="000E25BD" w:rsidP="000E25BD">
      <w:pPr>
        <w:pStyle w:val="ListParagraph"/>
        <w:numPr>
          <w:ilvl w:val="1"/>
          <w:numId w:val="1"/>
        </w:numPr>
      </w:pPr>
      <w:r>
        <w:t xml:space="preserve"> Remove or seal pet food and water bowls during treatment to prevent contamination. Pets should be kept away from the treatment areas for at least 4 hours after the service. </w:t>
      </w:r>
    </w:p>
    <w:p w14:paraId="7F37AACF" w14:textId="77777777" w:rsidR="000E25BD" w:rsidRDefault="000E25BD" w:rsidP="000E25BD">
      <w:pPr>
        <w:pStyle w:val="ListParagraph"/>
        <w:ind w:left="1120"/>
      </w:pPr>
    </w:p>
    <w:p w14:paraId="624D8586" w14:textId="77777777" w:rsidR="000E25BD" w:rsidRPr="000E25BD" w:rsidRDefault="000E25BD" w:rsidP="000E25BD">
      <w:pPr>
        <w:rPr>
          <w:b/>
          <w:bCs/>
        </w:rPr>
      </w:pPr>
      <w:r w:rsidRPr="000E25BD">
        <w:rPr>
          <w:b/>
          <w:bCs/>
        </w:rPr>
        <w:t>What to Expect During the First Visit:</w:t>
      </w:r>
    </w:p>
    <w:p w14:paraId="48120B79" w14:textId="77777777" w:rsidR="000E25BD" w:rsidRDefault="000E25BD" w:rsidP="000E25BD">
      <w:pPr>
        <w:pStyle w:val="ListParagraph"/>
        <w:numPr>
          <w:ilvl w:val="0"/>
          <w:numId w:val="2"/>
        </w:numPr>
      </w:pPr>
      <w:r>
        <w:t xml:space="preserve">Our technician will apply a comprehensive treatment using bait, insecticides, and insect growth regulators to eliminate active cockroach infestations and prevent further breeding. </w:t>
      </w:r>
    </w:p>
    <w:p w14:paraId="2AE45096" w14:textId="77777777" w:rsidR="000E25BD" w:rsidRDefault="000E25BD" w:rsidP="000E25BD">
      <w:pPr>
        <w:pStyle w:val="ListParagraph"/>
        <w:numPr>
          <w:ilvl w:val="0"/>
          <w:numId w:val="2"/>
        </w:numPr>
      </w:pPr>
      <w:r>
        <w:t>The technician will treat high-activity areas, including cracks and crevices in kitchens, bathrooms, and other areas where cockroaches may hide.</w:t>
      </w:r>
    </w:p>
    <w:p w14:paraId="78A76398" w14:textId="77777777" w:rsidR="000E25BD" w:rsidRDefault="000E25BD" w:rsidP="000E25BD">
      <w:pPr>
        <w:pStyle w:val="ListParagraph"/>
        <w:numPr>
          <w:ilvl w:val="0"/>
          <w:numId w:val="2"/>
        </w:numPr>
      </w:pPr>
      <w:r>
        <w:t xml:space="preserve">You may continue to see some cockroach activity as the insects </w:t>
      </w:r>
      <w:proofErr w:type="gramStart"/>
      <w:r>
        <w:t>come into contact with</w:t>
      </w:r>
      <w:proofErr w:type="gramEnd"/>
      <w:r>
        <w:t xml:space="preserve"> the treatment. This is expected and indicates the treatment is working. </w:t>
      </w:r>
    </w:p>
    <w:p w14:paraId="72AB8CAB" w14:textId="77777777" w:rsidR="000E25BD" w:rsidRDefault="000E25BD" w:rsidP="000E25BD">
      <w:pPr>
        <w:pStyle w:val="ListParagraph"/>
      </w:pPr>
    </w:p>
    <w:p w14:paraId="6802B099" w14:textId="77777777" w:rsidR="000E25BD" w:rsidRPr="000E25BD" w:rsidRDefault="000E25BD" w:rsidP="000E25BD">
      <w:pPr>
        <w:rPr>
          <w:b/>
          <w:bCs/>
        </w:rPr>
      </w:pPr>
      <w:r w:rsidRPr="000E25BD">
        <w:rPr>
          <w:b/>
          <w:bCs/>
        </w:rPr>
        <w:t>Preparation for the Second Visit: Follow-Up Treatment (Two Weeks Later)</w:t>
      </w:r>
    </w:p>
    <w:p w14:paraId="47773D81" w14:textId="77777777" w:rsidR="000E25BD" w:rsidRPr="000E25BD" w:rsidRDefault="000E25BD" w:rsidP="000E25BD">
      <w:pPr>
        <w:rPr>
          <w:b/>
          <w:bCs/>
        </w:rPr>
      </w:pPr>
      <w:r w:rsidRPr="000E25BD">
        <w:rPr>
          <w:b/>
          <w:bCs/>
        </w:rPr>
        <w:t>Before Our Arrival:</w:t>
      </w:r>
    </w:p>
    <w:p w14:paraId="65A796CD" w14:textId="69511C4C" w:rsidR="000E25BD" w:rsidRPr="000E25BD" w:rsidRDefault="000E25BD" w:rsidP="000E25BD">
      <w:pPr>
        <w:pStyle w:val="ListParagraph"/>
        <w:numPr>
          <w:ilvl w:val="0"/>
          <w:numId w:val="3"/>
        </w:numPr>
        <w:rPr>
          <w:b/>
          <w:bCs/>
        </w:rPr>
      </w:pPr>
      <w:r w:rsidRPr="000E25BD">
        <w:rPr>
          <w:b/>
          <w:bCs/>
        </w:rPr>
        <w:lastRenderedPageBreak/>
        <w:t>Clean Again:</w:t>
      </w:r>
    </w:p>
    <w:p w14:paraId="6CCE9A29" w14:textId="77777777" w:rsidR="000E25BD" w:rsidRDefault="000E25BD" w:rsidP="000E25BD">
      <w:pPr>
        <w:pStyle w:val="ListParagraph"/>
        <w:numPr>
          <w:ilvl w:val="0"/>
          <w:numId w:val="4"/>
        </w:numPr>
      </w:pPr>
      <w:r>
        <w:t>Continue to clean kitchen and bathroom areas, ensuring that food is stored properly, and there are no crumbs or spills that could attract cockroaches.</w:t>
      </w:r>
    </w:p>
    <w:p w14:paraId="09155089" w14:textId="77777777" w:rsidR="000E25BD" w:rsidRDefault="000E25BD" w:rsidP="000E25BD">
      <w:pPr>
        <w:pStyle w:val="ListParagraph"/>
        <w:numPr>
          <w:ilvl w:val="0"/>
          <w:numId w:val="4"/>
        </w:numPr>
      </w:pPr>
      <w:r>
        <w:t>Vacuum and wipe down surfaces as needed.</w:t>
      </w:r>
    </w:p>
    <w:p w14:paraId="7EAB3A21" w14:textId="77777777" w:rsidR="000E25BD" w:rsidRDefault="000E25BD" w:rsidP="000E25BD">
      <w:pPr>
        <w:pStyle w:val="ListParagraph"/>
        <w:ind w:left="760"/>
      </w:pPr>
    </w:p>
    <w:p w14:paraId="225C2C66" w14:textId="451FFEE6" w:rsidR="000E25BD" w:rsidRPr="000E25BD" w:rsidRDefault="000E25BD" w:rsidP="000E25BD">
      <w:pPr>
        <w:pStyle w:val="ListParagraph"/>
        <w:numPr>
          <w:ilvl w:val="0"/>
          <w:numId w:val="3"/>
        </w:numPr>
        <w:rPr>
          <w:b/>
          <w:bCs/>
        </w:rPr>
      </w:pPr>
      <w:r w:rsidRPr="000E25BD">
        <w:rPr>
          <w:b/>
          <w:bCs/>
        </w:rPr>
        <w:t>Monitor for Activity:</w:t>
      </w:r>
    </w:p>
    <w:p w14:paraId="68A81149" w14:textId="77777777" w:rsidR="000E25BD" w:rsidRDefault="000E25BD" w:rsidP="000E25BD">
      <w:pPr>
        <w:pStyle w:val="ListParagraph"/>
        <w:numPr>
          <w:ilvl w:val="0"/>
          <w:numId w:val="5"/>
        </w:numPr>
      </w:pPr>
      <w:r>
        <w:t xml:space="preserve">Make a note of any areas where cockroach activity remains high, so the technician can focus on those areas during the follow-up visit. </w:t>
      </w:r>
    </w:p>
    <w:p w14:paraId="6D3433F3" w14:textId="77777777" w:rsidR="000E25BD" w:rsidRDefault="000E25BD" w:rsidP="000E25BD">
      <w:pPr>
        <w:pStyle w:val="ListParagraph"/>
        <w:ind w:left="810"/>
      </w:pPr>
    </w:p>
    <w:p w14:paraId="02AFFAE7" w14:textId="77777777" w:rsidR="000E25BD" w:rsidRPr="007D1E4D" w:rsidRDefault="000E25BD" w:rsidP="000E25BD">
      <w:pPr>
        <w:rPr>
          <w:b/>
          <w:bCs/>
        </w:rPr>
      </w:pPr>
      <w:r w:rsidRPr="007D1E4D">
        <w:rPr>
          <w:b/>
          <w:bCs/>
        </w:rPr>
        <w:t>What to Expect During the Second Visit:</w:t>
      </w:r>
    </w:p>
    <w:p w14:paraId="54FE41B5" w14:textId="77777777" w:rsidR="000E25BD" w:rsidRDefault="000E25BD" w:rsidP="000E25BD">
      <w:pPr>
        <w:pStyle w:val="ListParagraph"/>
        <w:numPr>
          <w:ilvl w:val="0"/>
          <w:numId w:val="5"/>
        </w:numPr>
      </w:pPr>
      <w:r>
        <w:t xml:space="preserve">The follow-up treatment will target any remaining cockroaches and prevent re-infestation. </w:t>
      </w:r>
    </w:p>
    <w:p w14:paraId="59458AFE" w14:textId="77777777" w:rsidR="000E25BD" w:rsidRDefault="000E25BD" w:rsidP="000E25BD">
      <w:pPr>
        <w:pStyle w:val="ListParagraph"/>
        <w:numPr>
          <w:ilvl w:val="0"/>
          <w:numId w:val="5"/>
        </w:numPr>
      </w:pPr>
      <w:r>
        <w:t>Our technician will reapply baits and other treatments to areas where activity is still visible, ensuring thorough control.</w:t>
      </w:r>
    </w:p>
    <w:p w14:paraId="06DABFD3" w14:textId="77777777" w:rsidR="007D1E4D" w:rsidRDefault="000E25BD" w:rsidP="000E25BD">
      <w:pPr>
        <w:pStyle w:val="ListParagraph"/>
        <w:numPr>
          <w:ilvl w:val="0"/>
          <w:numId w:val="5"/>
        </w:numPr>
      </w:pPr>
      <w:r>
        <w:t>After the second treatment, you should see a significant reduction in activity, but it is important to maintain cleanliness and monitor for any signs of re-infestation.</w:t>
      </w:r>
    </w:p>
    <w:p w14:paraId="72C6A5E1" w14:textId="77777777" w:rsidR="007D1E4D" w:rsidRDefault="007D1E4D" w:rsidP="007D1E4D">
      <w:pPr>
        <w:pStyle w:val="ListParagraph"/>
        <w:ind w:left="810"/>
      </w:pPr>
    </w:p>
    <w:p w14:paraId="69233717" w14:textId="61156B3B" w:rsidR="007D1E4D" w:rsidRPr="007D1E4D" w:rsidRDefault="000E25BD" w:rsidP="007D1E4D">
      <w:pPr>
        <w:rPr>
          <w:b/>
          <w:bCs/>
        </w:rPr>
      </w:pPr>
      <w:r w:rsidRPr="007D1E4D">
        <w:rPr>
          <w:b/>
          <w:bCs/>
        </w:rPr>
        <w:t>Ongoing Prevention and Recommendations:</w:t>
      </w:r>
    </w:p>
    <w:p w14:paraId="4EA03B57" w14:textId="5F6F7800" w:rsidR="007D1E4D" w:rsidRDefault="000E25BD" w:rsidP="007D1E4D">
      <w:r>
        <w:t xml:space="preserve">To ensure long-term protection from German cockroaches and other pests, we highly recommend enrolling in our Triannual </w:t>
      </w:r>
      <w:r w:rsidR="000079A4">
        <w:t xml:space="preserve">360 </w:t>
      </w:r>
      <w:r>
        <w:t>Pest Program. This program includes regular inspections and treatments every four months to protect your home from a wide range of pests, including ants, spiders, rodents, and more.</w:t>
      </w:r>
    </w:p>
    <w:p w14:paraId="605DB84A" w14:textId="4B4A37DB" w:rsidR="007D1E4D" w:rsidRDefault="000E25BD" w:rsidP="007D1E4D">
      <w:r>
        <w:t>By continuing with the Triannual</w:t>
      </w:r>
      <w:r w:rsidR="000079A4">
        <w:t xml:space="preserve"> 360</w:t>
      </w:r>
      <w:r>
        <w:t xml:space="preserve"> Pest Program, you can enjoy peace of mind knowing your home is consistently protected against future infestations. Plus, you'll receive a $100 discount off the initial service fee if you sign up now! </w:t>
      </w:r>
    </w:p>
    <w:p w14:paraId="1276BE11" w14:textId="5A46920C" w:rsidR="00490028" w:rsidRDefault="000E25BD" w:rsidP="007D1E4D">
      <w:r>
        <w:t>For more information or to enroll in the program, please contact us at your earliest convenience.</w:t>
      </w:r>
    </w:p>
    <w:sectPr w:rsidR="0049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888"/>
    <w:multiLevelType w:val="hybridMultilevel"/>
    <w:tmpl w:val="95EE6CC0"/>
    <w:lvl w:ilvl="0" w:tplc="D7BCCA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4D156343"/>
    <w:multiLevelType w:val="hybridMultilevel"/>
    <w:tmpl w:val="AEB25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6BC4"/>
    <w:multiLevelType w:val="hybridMultilevel"/>
    <w:tmpl w:val="4C582754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E6359A9"/>
    <w:multiLevelType w:val="hybridMultilevel"/>
    <w:tmpl w:val="22CAE77A"/>
    <w:lvl w:ilvl="0" w:tplc="A4F00BE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6E046884"/>
    <w:multiLevelType w:val="hybridMultilevel"/>
    <w:tmpl w:val="B9F69BC8"/>
    <w:lvl w:ilvl="0" w:tplc="04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710062228">
    <w:abstractNumId w:val="3"/>
  </w:num>
  <w:num w:numId="2" w16cid:durableId="1066755520">
    <w:abstractNumId w:val="1"/>
  </w:num>
  <w:num w:numId="3" w16cid:durableId="1809127331">
    <w:abstractNumId w:val="0"/>
  </w:num>
  <w:num w:numId="4" w16cid:durableId="1698191895">
    <w:abstractNumId w:val="4"/>
  </w:num>
  <w:num w:numId="5" w16cid:durableId="121019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BD"/>
    <w:rsid w:val="000079A4"/>
    <w:rsid w:val="000274B9"/>
    <w:rsid w:val="000E25BD"/>
    <w:rsid w:val="00490028"/>
    <w:rsid w:val="0070224B"/>
    <w:rsid w:val="007D1E4D"/>
    <w:rsid w:val="008866B4"/>
    <w:rsid w:val="00960AB0"/>
    <w:rsid w:val="00C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B0B9"/>
  <w15:chartTrackingRefBased/>
  <w15:docId w15:val="{39375576-9032-42F6-AF43-8E79ECC9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Yosvany Rivero</dc:creator>
  <cp:keywords/>
  <dc:description/>
  <cp:lastModifiedBy>Ken Jesso</cp:lastModifiedBy>
  <cp:revision>2</cp:revision>
  <dcterms:created xsi:type="dcterms:W3CDTF">2026-05-22T20:33:00Z</dcterms:created>
  <dcterms:modified xsi:type="dcterms:W3CDTF">2026-05-22T20:33:00Z</dcterms:modified>
</cp:coreProperties>
</file>